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458A" w14:textId="55C8E0F3" w:rsidR="006802A1" w:rsidRDefault="006802A1" w:rsidP="006802A1">
      <w:pPr>
        <w:rPr>
          <w:b/>
          <w:bCs/>
        </w:rPr>
      </w:pPr>
      <w:r>
        <w:rPr>
          <w:noProof/>
        </w:rPr>
        <w:drawing>
          <wp:inline distT="0" distB="0" distL="0" distR="0" wp14:anchorId="296D1A3A" wp14:editId="30525352">
            <wp:extent cx="642414" cy="2733675"/>
            <wp:effectExtent l="0" t="0" r="5715" b="0"/>
            <wp:docPr id="706306478" name="Picture 1" descr="2019 Two Iron Cabernet Sauvig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Two Iron Cabernet Sauvign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80" cy="27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2F41" w14:textId="702AE612" w:rsidR="006802A1" w:rsidRPr="006802A1" w:rsidRDefault="006802A1" w:rsidP="006802A1">
      <w:pPr>
        <w:rPr>
          <w:b/>
          <w:bCs/>
        </w:rPr>
      </w:pPr>
      <w:r w:rsidRPr="006802A1">
        <w:rPr>
          <w:b/>
          <w:bCs/>
        </w:rPr>
        <w:t>2019 Two Iron Cabernet Sauvignon</w:t>
      </w:r>
    </w:p>
    <w:p w14:paraId="57E444AB" w14:textId="77777777" w:rsidR="006802A1" w:rsidRDefault="006802A1" w:rsidP="006802A1"/>
    <w:p w14:paraId="6FE5FE1F" w14:textId="77777777" w:rsidR="006802A1" w:rsidRPr="006802A1" w:rsidRDefault="006802A1" w:rsidP="006802A1">
      <w:pPr>
        <w:rPr>
          <w:b/>
          <w:bCs/>
        </w:rPr>
      </w:pPr>
      <w:r w:rsidRPr="006802A1">
        <w:rPr>
          <w:b/>
          <w:bCs/>
        </w:rPr>
        <w:t>Tasting Notes</w:t>
      </w:r>
    </w:p>
    <w:p w14:paraId="439BBF43" w14:textId="119A84D1" w:rsidR="006802A1" w:rsidRPr="006802A1" w:rsidRDefault="006802A1" w:rsidP="006802A1">
      <w:r w:rsidRPr="006802A1">
        <w:t xml:space="preserve">The Iron-Series wines were born out of a love, and not necessarily a talent for golf. This 2019 2-Iron Cabernet Sauvignon will surely show you that we spend much more time making delicious wines than we do practicing our swings. This is a wine with substance and power. It can pair well with beef, </w:t>
      </w:r>
      <w:proofErr w:type="gramStart"/>
      <w:r w:rsidRPr="006802A1">
        <w:t>lamb</w:t>
      </w:r>
      <w:proofErr w:type="gramEnd"/>
      <w:r w:rsidRPr="006802A1">
        <w:t xml:space="preserve"> and chocolate. Bright red and blue fruit along with a full-midpalate and long lingering finish are hallmarks of this bold and </w:t>
      </w:r>
      <w:proofErr w:type="spellStart"/>
      <w:r w:rsidRPr="006802A1">
        <w:t>ageworthy</w:t>
      </w:r>
      <w:proofErr w:type="spellEnd"/>
      <w:r w:rsidRPr="006802A1">
        <w:t xml:space="preserve"> wine. </w:t>
      </w:r>
      <w:proofErr w:type="gramStart"/>
      <w:r w:rsidRPr="006802A1">
        <w:t>Enjoy on</w:t>
      </w:r>
      <w:proofErr w:type="gramEnd"/>
      <w:r w:rsidRPr="006802A1">
        <w:t xml:space="preserve"> the course or at home with friends!</w:t>
      </w:r>
    </w:p>
    <w:p w14:paraId="104F76C6" w14:textId="77777777" w:rsidR="006802A1" w:rsidRPr="006802A1" w:rsidRDefault="006802A1" w:rsidP="006802A1">
      <w:pPr>
        <w:rPr>
          <w:b/>
          <w:bCs/>
        </w:rPr>
      </w:pPr>
      <w:r w:rsidRPr="006802A1">
        <w:rPr>
          <w:b/>
          <w:bCs/>
        </w:rPr>
        <w:t>Winemaking</w:t>
      </w:r>
    </w:p>
    <w:p w14:paraId="6D3A6258" w14:textId="26EA947E" w:rsidR="006802A1" w:rsidRPr="006802A1" w:rsidRDefault="006802A1" w:rsidP="006802A1">
      <w:r w:rsidRPr="006802A1">
        <w:t xml:space="preserve">The 2019 growing season was a beautiful thing for winemakers. Small </w:t>
      </w:r>
      <w:proofErr w:type="gramStart"/>
      <w:r w:rsidRPr="006802A1">
        <w:t>crop</w:t>
      </w:r>
      <w:proofErr w:type="gramEnd"/>
      <w:r w:rsidRPr="006802A1">
        <w:t xml:space="preserve"> and </w:t>
      </w:r>
      <w:proofErr w:type="gramStart"/>
      <w:r w:rsidRPr="006802A1">
        <w:t>high quality</w:t>
      </w:r>
      <w:proofErr w:type="gramEnd"/>
      <w:r w:rsidRPr="006802A1">
        <w:t xml:space="preserve"> character typified the vintage. The 2019 Two Iron Cab grapes were sourced from several upper valley vineyards and treated gently and carefully during their journey to tank, </w:t>
      </w:r>
      <w:proofErr w:type="gramStart"/>
      <w:r w:rsidRPr="006802A1">
        <w:t>barrel</w:t>
      </w:r>
      <w:proofErr w:type="gramEnd"/>
      <w:r w:rsidRPr="006802A1">
        <w:t xml:space="preserve"> and bottle. The wine is a blend of 93% Cabernet Sauvignon and 7% Merlot. The Merlot adds a brightness and balance to this densely packed wine.</w:t>
      </w:r>
    </w:p>
    <w:p w14:paraId="674EA3BD" w14:textId="77777777" w:rsidR="00BA0805" w:rsidRPr="00BA0805" w:rsidRDefault="00BA0805" w:rsidP="00BA0805">
      <w:pPr>
        <w:rPr>
          <w:b/>
          <w:bCs/>
        </w:rPr>
      </w:pPr>
      <w:r w:rsidRPr="00BA0805">
        <w:rPr>
          <w:b/>
          <w:bCs/>
        </w:rPr>
        <w:t>Technical Details</w:t>
      </w:r>
    </w:p>
    <w:p w14:paraId="4EEC884A" w14:textId="77777777" w:rsidR="00BA0805" w:rsidRDefault="00BA0805" w:rsidP="00BA0805">
      <w:pPr>
        <w:spacing w:after="0" w:line="240" w:lineRule="exact"/>
      </w:pPr>
      <w:r>
        <w:t>Brix at Harvest: 25.4 &amp; 25.9</w:t>
      </w:r>
    </w:p>
    <w:p w14:paraId="633557AC" w14:textId="77777777" w:rsidR="00BA0805" w:rsidRDefault="00BA0805" w:rsidP="00BA0805">
      <w:pPr>
        <w:spacing w:after="0" w:line="240" w:lineRule="exact"/>
      </w:pPr>
      <w:r>
        <w:t xml:space="preserve">Finished pH: </w:t>
      </w:r>
      <w:proofErr w:type="gramStart"/>
      <w:r>
        <w:t>3.64</w:t>
      </w:r>
      <w:proofErr w:type="gramEnd"/>
    </w:p>
    <w:p w14:paraId="107144B1" w14:textId="77777777" w:rsidR="00BA0805" w:rsidRDefault="00BA0805" w:rsidP="00BA0805">
      <w:pPr>
        <w:spacing w:after="0" w:line="240" w:lineRule="exact"/>
      </w:pPr>
      <w:r>
        <w:t xml:space="preserve">Finished TA: 0.59 g/100 </w:t>
      </w:r>
      <w:proofErr w:type="gramStart"/>
      <w:r>
        <w:t>ml</w:t>
      </w:r>
      <w:proofErr w:type="gramEnd"/>
    </w:p>
    <w:p w14:paraId="646500A8" w14:textId="77777777" w:rsidR="00BA0805" w:rsidRDefault="00BA0805" w:rsidP="00BA0805">
      <w:pPr>
        <w:spacing w:after="0" w:line="240" w:lineRule="exact"/>
      </w:pPr>
      <w:r>
        <w:t>Varietal: 93% Cabernet Sauvignon &amp; 7% Merlot</w:t>
      </w:r>
    </w:p>
    <w:p w14:paraId="6E341B77" w14:textId="11D71C61" w:rsidR="008870BB" w:rsidRDefault="00BA0805" w:rsidP="00BA0805">
      <w:pPr>
        <w:spacing w:after="0" w:line="240" w:lineRule="exact"/>
      </w:pPr>
      <w:r>
        <w:t>Vineyard Locations: Upper Napa Valley</w:t>
      </w:r>
    </w:p>
    <w:sectPr w:rsidR="0088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A1"/>
    <w:rsid w:val="006802A1"/>
    <w:rsid w:val="007A3D0C"/>
    <w:rsid w:val="008870BB"/>
    <w:rsid w:val="00B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8770"/>
  <w15:chartTrackingRefBased/>
  <w15:docId w15:val="{4E168266-BED2-4B6A-A861-04348B54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Heath</dc:creator>
  <cp:keywords/>
  <dc:description/>
  <cp:lastModifiedBy>Amanda Heath</cp:lastModifiedBy>
  <cp:revision>2</cp:revision>
  <dcterms:created xsi:type="dcterms:W3CDTF">2024-03-05T20:22:00Z</dcterms:created>
  <dcterms:modified xsi:type="dcterms:W3CDTF">2024-03-05T20:22:00Z</dcterms:modified>
</cp:coreProperties>
</file>